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подведомственных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государственных учреждений за 20</w:t>
      </w:r>
      <w:r w:rsidR="007A675F">
        <w:rPr>
          <w:rFonts w:ascii="Times New Roman" w:hAnsi="Times New Roman" w:cs="Times New Roman"/>
          <w:b/>
          <w:sz w:val="28"/>
          <w:szCs w:val="28"/>
        </w:rPr>
        <w:t>2</w:t>
      </w:r>
      <w:r w:rsidR="008648E4" w:rsidRPr="008648E4">
        <w:rPr>
          <w:rFonts w:ascii="Times New Roman" w:hAnsi="Times New Roman" w:cs="Times New Roman"/>
          <w:b/>
          <w:sz w:val="28"/>
          <w:szCs w:val="28"/>
        </w:rPr>
        <w:t>2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8648E4" w:rsidRPr="008648E4">
        <w:rPr>
          <w:rFonts w:ascii="Times New Roman" w:hAnsi="Times New Roman" w:cs="Times New Roman"/>
          <w:sz w:val="28"/>
          <w:szCs w:val="28"/>
        </w:rPr>
        <w:t>3</w:t>
      </w:r>
      <w:r w:rsidR="007A675F">
        <w:rPr>
          <w:rFonts w:ascii="Times New Roman" w:hAnsi="Times New Roman" w:cs="Times New Roman"/>
          <w:sz w:val="28"/>
          <w:szCs w:val="28"/>
        </w:rPr>
        <w:t xml:space="preserve"> </w:t>
      </w:r>
      <w:r w:rsidR="005039A6">
        <w:rPr>
          <w:rFonts w:ascii="Times New Roman" w:hAnsi="Times New Roman" w:cs="Times New Roman"/>
          <w:sz w:val="28"/>
          <w:szCs w:val="28"/>
        </w:rPr>
        <w:t>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8A33B9">
        <w:rPr>
          <w:rFonts w:ascii="Times New Roman" w:hAnsi="Times New Roman" w:cs="Times New Roman"/>
          <w:sz w:val="28"/>
          <w:szCs w:val="28"/>
        </w:rPr>
        <w:t>1</w:t>
      </w:r>
      <w:r w:rsidR="008648E4" w:rsidRPr="008648E4">
        <w:rPr>
          <w:rFonts w:ascii="Times New Roman" w:hAnsi="Times New Roman" w:cs="Times New Roman"/>
          <w:sz w:val="28"/>
          <w:szCs w:val="28"/>
        </w:rPr>
        <w:t>8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8648E4" w:rsidRPr="008648E4">
        <w:rPr>
          <w:rFonts w:ascii="Times New Roman" w:hAnsi="Times New Roman" w:cs="Times New Roman"/>
          <w:sz w:val="28"/>
          <w:szCs w:val="28"/>
        </w:rPr>
        <w:t>3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8648E4" w:rsidRPr="008648E4">
        <w:rPr>
          <w:rFonts w:ascii="Times New Roman" w:hAnsi="Times New Roman" w:cs="Times New Roman"/>
          <w:sz w:val="28"/>
          <w:szCs w:val="28"/>
        </w:rPr>
        <w:t>29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8648E4" w:rsidRPr="008648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8648E4" w:rsidRPr="008648E4">
        <w:rPr>
          <w:rFonts w:ascii="Times New Roman" w:hAnsi="Times New Roman" w:cs="Times New Roman"/>
          <w:sz w:val="28"/>
          <w:szCs w:val="28"/>
        </w:rPr>
        <w:t>2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8A33B9" w:rsidP="0026742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2C8A" w:rsidRPr="007F71D7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DE2C8A" w:rsidRPr="007F71D7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1D7" w:rsidRPr="007F71D7" w:rsidRDefault="007F71D7" w:rsidP="0026742C">
      <w:pPr>
        <w:spacing w:before="24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684D43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84D43">
        <w:rPr>
          <w:rFonts w:ascii="Times New Roman" w:hAnsi="Times New Roman" w:cs="Times New Roman"/>
          <w:sz w:val="28"/>
          <w:szCs w:val="28"/>
        </w:rPr>
        <w:t>ки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D43" w:rsidRPr="00684D43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684D43" w:rsidRPr="00684D43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 w:rsidRPr="007F71D7">
        <w:rPr>
          <w:rFonts w:ascii="Times New Roman" w:hAnsi="Times New Roman" w:cs="Times New Roman"/>
          <w:sz w:val="28"/>
          <w:szCs w:val="28"/>
        </w:rPr>
        <w:t>:</w:t>
      </w:r>
    </w:p>
    <w:p w:rsidR="008A33B9" w:rsidRPr="00684D43" w:rsidRDefault="007A675F" w:rsidP="0026742C">
      <w:pPr>
        <w:pStyle w:val="a3"/>
        <w:numPr>
          <w:ilvl w:val="0"/>
          <w:numId w:val="3"/>
        </w:numPr>
        <w:spacing w:after="120" w:line="240" w:lineRule="auto"/>
        <w:ind w:left="924" w:hanging="357"/>
        <w:rPr>
          <w:rFonts w:eastAsiaTheme="minorHAnsi"/>
          <w:szCs w:val="28"/>
        </w:rPr>
      </w:pPr>
      <w:r w:rsidRPr="00684D43">
        <w:rPr>
          <w:rFonts w:eastAsiaTheme="minorHAnsi"/>
          <w:szCs w:val="28"/>
        </w:rPr>
        <w:t>выявлено следующ</w:t>
      </w:r>
      <w:r w:rsidR="0026742C" w:rsidRPr="00684D43">
        <w:rPr>
          <w:rFonts w:eastAsiaTheme="minorHAnsi"/>
          <w:szCs w:val="28"/>
        </w:rPr>
        <w:t>е</w:t>
      </w:r>
      <w:r w:rsidRPr="00684D43">
        <w:rPr>
          <w:rFonts w:eastAsiaTheme="minorHAnsi"/>
          <w:szCs w:val="28"/>
        </w:rPr>
        <w:t>е нарушени</w:t>
      </w:r>
      <w:r w:rsidR="0026742C" w:rsidRPr="00684D43">
        <w:rPr>
          <w:rFonts w:eastAsiaTheme="minorHAnsi"/>
          <w:szCs w:val="28"/>
        </w:rPr>
        <w:t>е</w:t>
      </w:r>
      <w:r w:rsidR="008A33B9" w:rsidRPr="00684D43">
        <w:rPr>
          <w:rFonts w:eastAsiaTheme="minorHAnsi"/>
          <w:szCs w:val="28"/>
        </w:rPr>
        <w:t xml:space="preserve"> (справка о результатах проведения проверки от </w:t>
      </w:r>
      <w:r w:rsidR="008648E4" w:rsidRPr="008648E4">
        <w:rPr>
          <w:rFonts w:eastAsiaTheme="minorHAnsi"/>
          <w:szCs w:val="28"/>
        </w:rPr>
        <w:t>29</w:t>
      </w:r>
      <w:r w:rsidR="008A33B9" w:rsidRPr="00684D43">
        <w:rPr>
          <w:rFonts w:eastAsiaTheme="minorHAnsi"/>
          <w:szCs w:val="28"/>
        </w:rPr>
        <w:t>.0</w:t>
      </w:r>
      <w:r w:rsidRPr="00684D43">
        <w:rPr>
          <w:rFonts w:eastAsiaTheme="minorHAnsi"/>
          <w:szCs w:val="28"/>
        </w:rPr>
        <w:t>9.202</w:t>
      </w:r>
      <w:r w:rsidR="008648E4" w:rsidRPr="008648E4">
        <w:rPr>
          <w:rFonts w:eastAsiaTheme="minorHAnsi"/>
          <w:szCs w:val="28"/>
        </w:rPr>
        <w:t>3</w:t>
      </w:r>
      <w:r w:rsidR="008A33B9" w:rsidRPr="00684D43">
        <w:rPr>
          <w:rFonts w:eastAsiaTheme="minorHAnsi"/>
          <w:szCs w:val="28"/>
        </w:rPr>
        <w:t xml:space="preserve"> № </w:t>
      </w:r>
      <w:r w:rsidRPr="00684D43">
        <w:rPr>
          <w:rFonts w:eastAsiaTheme="minorHAnsi"/>
          <w:szCs w:val="28"/>
        </w:rPr>
        <w:t>1):</w:t>
      </w:r>
    </w:p>
    <w:p w:rsidR="007A675F" w:rsidRPr="00684D43" w:rsidRDefault="007A675F" w:rsidP="007A675F">
      <w:pPr>
        <w:pStyle w:val="a3"/>
        <w:spacing w:line="240" w:lineRule="auto"/>
        <w:ind w:left="928"/>
        <w:rPr>
          <w:rFonts w:eastAsiaTheme="minorHAnsi"/>
          <w:szCs w:val="28"/>
        </w:rPr>
      </w:pPr>
      <w:r w:rsidRPr="00684D43">
        <w:rPr>
          <w:rFonts w:eastAsiaTheme="minorHAnsi"/>
          <w:szCs w:val="28"/>
        </w:rPr>
        <w:t>- ч. 7 ст.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п. 12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«Интернет»,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закупок», утвержденного Постановлением Правительства РФ от 30.09.2019 № 1279 «О планах-графиках закупок и о признании утратившими силу отдельных решений Правительства Российской Федерации»</w:t>
      </w:r>
      <w:r w:rsidR="0026742C" w:rsidRPr="00684D43">
        <w:rPr>
          <w:rFonts w:eastAsiaTheme="minorHAnsi"/>
          <w:szCs w:val="28"/>
        </w:rPr>
        <w:t>.</w:t>
      </w:r>
    </w:p>
    <w:p w:rsidR="007A675F" w:rsidRPr="00684D43" w:rsidRDefault="007A675F" w:rsidP="007A675F">
      <w:pPr>
        <w:pStyle w:val="a3"/>
        <w:spacing w:line="240" w:lineRule="auto"/>
        <w:ind w:left="928"/>
        <w:rPr>
          <w:rFonts w:eastAsiaTheme="minorHAnsi"/>
          <w:szCs w:val="28"/>
        </w:rPr>
      </w:pPr>
      <w:r w:rsidRPr="00684D43">
        <w:rPr>
          <w:rFonts w:eastAsiaTheme="minorHAnsi"/>
          <w:szCs w:val="28"/>
        </w:rPr>
        <w:t xml:space="preserve">В плане финансово-хозяйственной деятельности </w:t>
      </w:r>
      <w:r w:rsidR="0026742C" w:rsidRPr="00684D43">
        <w:rPr>
          <w:rFonts w:eastAsiaTheme="minorHAnsi"/>
          <w:szCs w:val="28"/>
        </w:rPr>
        <w:t xml:space="preserve">(далее – план ФХД) </w:t>
      </w:r>
      <w:r w:rsidRPr="00684D43">
        <w:rPr>
          <w:rFonts w:eastAsiaTheme="minorHAnsi"/>
          <w:szCs w:val="28"/>
        </w:rPr>
        <w:t>Государственного бюджетного учреждения Нижегородской области «Нижегородсмета» (далее – Учреждение) на 202</w:t>
      </w:r>
      <w:r w:rsidR="008648E4" w:rsidRPr="008648E4">
        <w:rPr>
          <w:rFonts w:eastAsiaTheme="minorHAnsi"/>
          <w:szCs w:val="28"/>
        </w:rPr>
        <w:t>2</w:t>
      </w:r>
      <w:r w:rsidRPr="00684D43">
        <w:rPr>
          <w:rFonts w:eastAsiaTheme="minorHAnsi"/>
          <w:szCs w:val="28"/>
        </w:rPr>
        <w:t xml:space="preserve"> год и плановый период 202</w:t>
      </w:r>
      <w:r w:rsidR="008648E4" w:rsidRPr="008648E4">
        <w:rPr>
          <w:rFonts w:eastAsiaTheme="minorHAnsi"/>
          <w:szCs w:val="28"/>
        </w:rPr>
        <w:t>3</w:t>
      </w:r>
      <w:r w:rsidRPr="00684D43">
        <w:rPr>
          <w:rFonts w:eastAsiaTheme="minorHAnsi"/>
          <w:szCs w:val="28"/>
        </w:rPr>
        <w:t xml:space="preserve"> и 202</w:t>
      </w:r>
      <w:r w:rsidR="008648E4" w:rsidRPr="008648E4">
        <w:rPr>
          <w:rFonts w:eastAsiaTheme="minorHAnsi"/>
          <w:szCs w:val="28"/>
        </w:rPr>
        <w:t>4</w:t>
      </w:r>
      <w:r w:rsidRPr="00684D43">
        <w:rPr>
          <w:rFonts w:eastAsiaTheme="minorHAnsi"/>
          <w:szCs w:val="28"/>
        </w:rPr>
        <w:t xml:space="preserve"> годов, утвержденном министерством экономического развития и инвестиций Нижегородской области (далее – Министерство) от </w:t>
      </w:r>
      <w:r w:rsidR="008648E4" w:rsidRPr="008648E4">
        <w:rPr>
          <w:rFonts w:eastAsiaTheme="minorHAnsi"/>
          <w:szCs w:val="28"/>
        </w:rPr>
        <w:t>31</w:t>
      </w:r>
      <w:r w:rsidRPr="00684D43">
        <w:rPr>
          <w:rFonts w:eastAsiaTheme="minorHAnsi"/>
          <w:szCs w:val="28"/>
        </w:rPr>
        <w:t>.0</w:t>
      </w:r>
      <w:r w:rsidR="008648E4" w:rsidRPr="008648E4">
        <w:rPr>
          <w:rFonts w:eastAsiaTheme="minorHAnsi"/>
          <w:szCs w:val="28"/>
        </w:rPr>
        <w:t>3</w:t>
      </w:r>
      <w:r w:rsidRPr="00684D43">
        <w:rPr>
          <w:rFonts w:eastAsiaTheme="minorHAnsi"/>
          <w:szCs w:val="28"/>
        </w:rPr>
        <w:t>.202</w:t>
      </w:r>
      <w:r w:rsidR="008648E4" w:rsidRPr="008648E4">
        <w:rPr>
          <w:rFonts w:eastAsiaTheme="minorHAnsi"/>
          <w:szCs w:val="28"/>
        </w:rPr>
        <w:t>2</w:t>
      </w:r>
      <w:r w:rsidRPr="00684D43">
        <w:rPr>
          <w:rFonts w:eastAsiaTheme="minorHAnsi"/>
          <w:szCs w:val="28"/>
        </w:rPr>
        <w:t xml:space="preserve"> (версия </w:t>
      </w:r>
      <w:r w:rsidR="008648E4" w:rsidRPr="008648E4">
        <w:rPr>
          <w:rFonts w:eastAsiaTheme="minorHAnsi"/>
          <w:szCs w:val="28"/>
        </w:rPr>
        <w:t>4</w:t>
      </w:r>
      <w:r w:rsidRPr="00684D43">
        <w:rPr>
          <w:rFonts w:eastAsiaTheme="minorHAnsi"/>
          <w:szCs w:val="28"/>
        </w:rPr>
        <w:t>), отражены расходы на закупку товаров, работ, услуг в соответствии с Федеральным законом от 05.04.2013 № 44-ФЗ, из чего возникают обязательства Учреждения сформировать, утвердить и разместить в единой информационной системе в сфере закупок (далее – ЕИС) план-график закупок в течение десяти рабочих дней с момента утверждения плана ФХД.</w:t>
      </w:r>
    </w:p>
    <w:p w:rsidR="007A675F" w:rsidRPr="00684D43" w:rsidRDefault="007A675F" w:rsidP="007A675F">
      <w:pPr>
        <w:pStyle w:val="a3"/>
        <w:spacing w:line="240" w:lineRule="auto"/>
        <w:ind w:left="928"/>
        <w:rPr>
          <w:rFonts w:eastAsiaTheme="minorHAnsi"/>
          <w:szCs w:val="28"/>
        </w:rPr>
      </w:pPr>
      <w:r w:rsidRPr="00684D43">
        <w:rPr>
          <w:rFonts w:eastAsiaTheme="minorHAnsi"/>
          <w:szCs w:val="28"/>
        </w:rPr>
        <w:t xml:space="preserve">План-график закупок Учреждения утвержден и размещен в ЕИС в сфере закупок </w:t>
      </w:r>
      <w:r w:rsidR="008648E4" w:rsidRPr="008648E4">
        <w:rPr>
          <w:rFonts w:eastAsiaTheme="minorHAnsi"/>
          <w:szCs w:val="28"/>
        </w:rPr>
        <w:t>27</w:t>
      </w:r>
      <w:r w:rsidRPr="00684D43">
        <w:rPr>
          <w:rFonts w:eastAsiaTheme="minorHAnsi"/>
          <w:szCs w:val="28"/>
        </w:rPr>
        <w:t>.0</w:t>
      </w:r>
      <w:r w:rsidR="008648E4" w:rsidRPr="008648E4">
        <w:rPr>
          <w:rFonts w:eastAsiaTheme="minorHAnsi"/>
          <w:szCs w:val="28"/>
        </w:rPr>
        <w:t>4</w:t>
      </w:r>
      <w:r w:rsidRPr="00684D43">
        <w:rPr>
          <w:rFonts w:eastAsiaTheme="minorHAnsi"/>
          <w:szCs w:val="28"/>
        </w:rPr>
        <w:t>.202</w:t>
      </w:r>
      <w:r w:rsidR="008648E4" w:rsidRPr="008648E4">
        <w:rPr>
          <w:rFonts w:eastAsiaTheme="minorHAnsi"/>
          <w:szCs w:val="28"/>
        </w:rPr>
        <w:t>2</w:t>
      </w:r>
      <w:r w:rsidRPr="00684D43">
        <w:rPr>
          <w:rFonts w:eastAsiaTheme="minorHAnsi"/>
          <w:szCs w:val="28"/>
        </w:rPr>
        <w:t>, с нарушением десятидневного срока размещения данной информации.</w:t>
      </w:r>
    </w:p>
    <w:p w:rsidR="007A675F" w:rsidRPr="00684D43" w:rsidRDefault="007A675F" w:rsidP="007A675F">
      <w:pPr>
        <w:pStyle w:val="a3"/>
        <w:spacing w:line="240" w:lineRule="auto"/>
        <w:ind w:left="928" w:firstLine="632"/>
        <w:rPr>
          <w:rFonts w:eastAsiaTheme="minorHAnsi"/>
          <w:szCs w:val="28"/>
        </w:rPr>
      </w:pPr>
      <w:bookmarkStart w:id="0" w:name="_GoBack"/>
      <w:bookmarkEnd w:id="0"/>
    </w:p>
    <w:sectPr w:rsidR="007A675F" w:rsidRPr="00684D43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47"/>
    <w:rsid w:val="00086F09"/>
    <w:rsid w:val="00172149"/>
    <w:rsid w:val="0026742C"/>
    <w:rsid w:val="00287C49"/>
    <w:rsid w:val="00293FD7"/>
    <w:rsid w:val="003000A5"/>
    <w:rsid w:val="005039A6"/>
    <w:rsid w:val="00564934"/>
    <w:rsid w:val="00684D43"/>
    <w:rsid w:val="006A3169"/>
    <w:rsid w:val="006C405A"/>
    <w:rsid w:val="007375BD"/>
    <w:rsid w:val="007A675F"/>
    <w:rsid w:val="007F71D7"/>
    <w:rsid w:val="008648E4"/>
    <w:rsid w:val="008A33B9"/>
    <w:rsid w:val="008A7090"/>
    <w:rsid w:val="008E540A"/>
    <w:rsid w:val="00AA5347"/>
    <w:rsid w:val="00C33803"/>
    <w:rsid w:val="00DE2C8A"/>
    <w:rsid w:val="00E00196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94A8"/>
  <w15:docId w15:val="{456AE57E-7281-4CF6-9E25-ACC05388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Алексей В. Грачев</cp:lastModifiedBy>
  <cp:revision>22</cp:revision>
  <cp:lastPrinted>2018-05-30T13:54:00Z</cp:lastPrinted>
  <dcterms:created xsi:type="dcterms:W3CDTF">2015-05-20T09:09:00Z</dcterms:created>
  <dcterms:modified xsi:type="dcterms:W3CDTF">2023-10-05T05:39:00Z</dcterms:modified>
</cp:coreProperties>
</file>